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59" w:before="0" w:after="127"/>
        <w:ind w:hanging="10" w:left="10" w:right="690"/>
        <w:jc w:val="center"/>
        <w:rPr/>
      </w:pPr>
      <w:r>
        <w:rPr>
          <w:b/>
        </w:rPr>
        <w:t xml:space="preserve">KLAUZULA INFORMACYJNA </w:t>
      </w:r>
    </w:p>
    <w:p>
      <w:pPr>
        <w:pStyle w:val="Normal"/>
        <w:spacing w:lineRule="auto" w:line="259" w:before="0" w:after="41"/>
        <w:ind w:hanging="10" w:left="10" w:right="688"/>
        <w:jc w:val="center"/>
        <w:rPr>
          <w:b/>
        </w:rPr>
      </w:pPr>
      <w:r>
        <w:rPr>
          <w:b/>
        </w:rPr>
        <w:t xml:space="preserve">(do zastosowania przez zamawiającego w celu związanym z postępowaniem </w:t>
        <w:br/>
        <w:t>o udzielenie zamówienia publicznego, którego wartość nie przekracza</w:t>
        <w:br/>
        <w:t xml:space="preserve"> kwoty 170.000 zł netto) </w:t>
      </w:r>
    </w:p>
    <w:p>
      <w:pPr>
        <w:pStyle w:val="Normal"/>
        <w:spacing w:lineRule="auto" w:line="259" w:before="0" w:after="0"/>
        <w:ind w:hanging="0" w:left="1702"/>
        <w:jc w:val="left"/>
        <w:rPr/>
      </w:pPr>
      <w:r>
        <w:rPr>
          <w:b/>
          <w:sz w:val="26"/>
        </w:rPr>
        <w:t xml:space="preserve"> </w:t>
      </w:r>
    </w:p>
    <w:p>
      <w:pPr>
        <w:pStyle w:val="Heading1"/>
        <w:spacing w:before="0" w:after="141"/>
        <w:ind w:hanging="10" w:left="173" w:right="0"/>
        <w:rPr/>
      </w:pPr>
      <w:r>
        <w:rPr/>
        <w:t>1.</w:t>
      </w:r>
      <w:r>
        <w:rPr>
          <w:rFonts w:eastAsia="Arial" w:cs="Arial" w:ascii="Arial" w:hAnsi="Arial"/>
        </w:rPr>
        <w:t xml:space="preserve"> </w:t>
      </w:r>
      <w:r>
        <w:rPr/>
        <w:t xml:space="preserve">Informacje dotyczące administratora danych osobowych </w:t>
      </w:r>
    </w:p>
    <w:p>
      <w:pPr>
        <w:pStyle w:val="Normal"/>
        <w:ind w:hanging="10" w:left="173"/>
        <w:rPr/>
      </w:pPr>
      <w:bookmarkStart w:id="0" w:name="_Hlk189067028"/>
      <w:r>
        <w:rPr/>
        <w:t xml:space="preserve">Administratorem Pani/Pana danych osobowych jest Zarząd Dróg Powiatowych z siedzibą </w:t>
        <w:br/>
        <w:t>w Słupsku przy ul. Słonecznej 16 E, 76-200 Słupsk.</w:t>
      </w:r>
    </w:p>
    <w:p>
      <w:pPr>
        <w:pStyle w:val="Normal"/>
        <w:ind w:hanging="10" w:left="173" w:right="1712"/>
        <w:rPr/>
      </w:pPr>
      <w:r>
        <w:rPr/>
        <w:t xml:space="preserve">Kontakt: </w:t>
      </w:r>
    </w:p>
    <w:p>
      <w:pPr>
        <w:pStyle w:val="ListParagraph"/>
        <w:numPr>
          <w:ilvl w:val="0"/>
          <w:numId w:val="2"/>
        </w:numPr>
        <w:spacing w:lineRule="auto" w:line="247" w:before="0" w:after="8"/>
        <w:ind w:hanging="10" w:left="302" w:right="110"/>
        <w:contextualSpacing/>
        <w:rPr/>
      </w:pPr>
      <w:r>
        <w:rPr/>
        <w:t xml:space="preserve">bezpośrednio, po wcześniejszym ustaleniu terminu, w siedzibie ZDP w Słupsku; </w:t>
      </w:r>
    </w:p>
    <w:p>
      <w:pPr>
        <w:pStyle w:val="ListParagraph"/>
        <w:numPr>
          <w:ilvl w:val="0"/>
          <w:numId w:val="2"/>
        </w:numPr>
        <w:spacing w:lineRule="auto" w:line="247" w:before="0" w:after="8"/>
        <w:ind w:hanging="10" w:left="302" w:right="110"/>
        <w:contextualSpacing/>
        <w:rPr/>
      </w:pPr>
      <w:r>
        <w:rPr/>
        <w:t xml:space="preserve">korespondencyjnie: ul. Słoneczna 16 E, 76-200 Słupsk; </w:t>
      </w:r>
    </w:p>
    <w:p>
      <w:pPr>
        <w:pStyle w:val="ListParagraph"/>
        <w:numPr>
          <w:ilvl w:val="0"/>
          <w:numId w:val="2"/>
        </w:numPr>
        <w:spacing w:lineRule="auto" w:line="247" w:before="0" w:after="8"/>
        <w:ind w:hanging="10" w:left="302" w:right="110"/>
        <w:contextualSpacing/>
        <w:rPr/>
      </w:pPr>
      <w:r>
        <w:rPr/>
        <w:t xml:space="preserve">poprzez e-Doręczenia: AE:PL-36831-45541-IJGDG-16; </w:t>
      </w:r>
    </w:p>
    <w:p>
      <w:pPr>
        <w:pStyle w:val="ListParagraph"/>
        <w:numPr>
          <w:ilvl w:val="0"/>
          <w:numId w:val="2"/>
        </w:numPr>
        <w:spacing w:lineRule="auto" w:line="247" w:before="0" w:after="8"/>
        <w:ind w:hanging="10" w:left="302" w:right="110"/>
        <w:contextualSpacing/>
        <w:rPr/>
      </w:pPr>
      <w:r>
        <w:rPr/>
        <w:t>telefonicznie: 59 842 07 30; -</w:t>
      </w:r>
      <w:r>
        <w:rPr>
          <w:rFonts w:eastAsia="Arial" w:cs="Arial" w:ascii="Arial" w:hAnsi="Arial"/>
        </w:rPr>
        <w:t xml:space="preserve"> </w:t>
      </w:r>
      <w:r>
        <w:rPr/>
        <w:t xml:space="preserve">e-mail: </w:t>
      </w:r>
      <w:r>
        <w:rPr>
          <w:color w:val="0000FF"/>
          <w:u w:val="single" w:color="0000FF"/>
        </w:rPr>
        <w:t>sekretariat@zdp.slupsk.pl.</w:t>
      </w:r>
      <w:bookmarkEnd w:id="0"/>
    </w:p>
    <w:p>
      <w:pPr>
        <w:pStyle w:val="Normal"/>
        <w:spacing w:lineRule="auto" w:line="259" w:before="0" w:after="148"/>
        <w:ind w:hanging="0" w:left="0"/>
        <w:jc w:val="left"/>
        <w:rPr/>
      </w:pPr>
      <w:r>
        <w:rPr>
          <w:sz w:val="16"/>
        </w:rPr>
        <w:t xml:space="preserve"> </w:t>
      </w:r>
    </w:p>
    <w:p>
      <w:pPr>
        <w:pStyle w:val="Heading1"/>
        <w:spacing w:before="0" w:after="125"/>
        <w:ind w:hanging="10" w:left="173" w:right="0"/>
        <w:rPr/>
      </w:pPr>
      <w:r>
        <w:rPr/>
        <w:t>2.</w:t>
      </w:r>
      <w:r>
        <w:rPr>
          <w:rFonts w:eastAsia="Arial" w:cs="Arial" w:ascii="Arial" w:hAnsi="Arial"/>
        </w:rPr>
        <w:t xml:space="preserve"> </w:t>
      </w:r>
      <w:r>
        <w:rPr/>
        <w:t>Inspektor Ochrony Danych</w:t>
      </w:r>
    </w:p>
    <w:p>
      <w:pPr>
        <w:pStyle w:val="Normal"/>
        <w:ind w:hanging="10" w:left="173"/>
        <w:rPr/>
      </w:pPr>
      <w:r>
        <w:rPr/>
        <w:t xml:space="preserve">Kontakt:  </w:t>
      </w:r>
    </w:p>
    <w:p>
      <w:pPr>
        <w:pStyle w:val="ListParagraph"/>
        <w:numPr>
          <w:ilvl w:val="0"/>
          <w:numId w:val="1"/>
        </w:numPr>
        <w:ind w:hanging="10" w:left="302" w:right="1688"/>
        <w:rPr/>
      </w:pPr>
      <w:r>
        <w:rPr/>
        <w:t xml:space="preserve">korespondencyjnie: ul. Sobieskiego 30a/14, 76-200 Słupsk; </w:t>
      </w:r>
    </w:p>
    <w:p>
      <w:pPr>
        <w:pStyle w:val="ListParagraph"/>
        <w:numPr>
          <w:ilvl w:val="0"/>
          <w:numId w:val="1"/>
        </w:numPr>
        <w:ind w:hanging="10" w:left="302" w:right="1688"/>
        <w:rPr/>
      </w:pPr>
      <w:r>
        <w:rPr/>
        <w:t xml:space="preserve">telefonicznie: 600 937 160; </w:t>
      </w:r>
    </w:p>
    <w:p>
      <w:pPr>
        <w:pStyle w:val="ListParagraph"/>
        <w:numPr>
          <w:ilvl w:val="0"/>
          <w:numId w:val="1"/>
        </w:numPr>
        <w:ind w:hanging="10" w:left="302" w:right="1688"/>
        <w:rPr>
          <w:lang w:val="pt-PT"/>
        </w:rPr>
      </w:pPr>
      <w:r>
        <w:rPr>
          <w:lang w:val="pt-PT"/>
        </w:rPr>
        <w:t xml:space="preserve">e-mail: </w:t>
      </w:r>
      <w:r>
        <w:rPr>
          <w:color w:val="0000FF"/>
          <w:u w:val="single" w:color="0000FF"/>
          <w:lang w:val="pt-PT"/>
        </w:rPr>
        <w:t>rodo@mokar.com.pl</w:t>
      </w:r>
      <w:r>
        <w:rPr>
          <w:lang w:val="pt-PT"/>
        </w:rPr>
        <w:t xml:space="preserve">. </w:t>
      </w:r>
    </w:p>
    <w:p>
      <w:pPr>
        <w:pStyle w:val="Normal"/>
        <w:spacing w:lineRule="auto" w:line="259" w:before="0" w:after="0"/>
        <w:ind w:hanging="0" w:left="317"/>
        <w:jc w:val="left"/>
        <w:rPr>
          <w:lang w:val="pt-PT"/>
        </w:rPr>
      </w:pPr>
      <w:r>
        <w:rPr>
          <w:lang w:val="pt-PT"/>
        </w:rPr>
        <w:t xml:space="preserve"> </w:t>
      </w:r>
    </w:p>
    <w:p>
      <w:pPr>
        <w:pStyle w:val="Heading1"/>
        <w:spacing w:before="0" w:after="0"/>
        <w:ind w:hanging="10" w:left="173" w:right="0"/>
        <w:rPr/>
      </w:pPr>
      <w:r>
        <w:rPr/>
        <w:t>3.</w:t>
      </w:r>
      <w:r>
        <w:rPr>
          <w:rFonts w:eastAsia="Arial" w:cs="Arial" w:ascii="Arial" w:hAnsi="Arial"/>
        </w:rPr>
        <w:t xml:space="preserve"> </w:t>
      </w:r>
      <w:r>
        <w:rPr/>
        <w:t>Cel przetwarzania danych osobowych oraz podstawa prawna</w:t>
      </w:r>
    </w:p>
    <w:p>
      <w:pPr>
        <w:pStyle w:val="Normal"/>
        <w:spacing w:lineRule="auto" w:line="240" w:before="0" w:after="0"/>
        <w:rPr/>
      </w:pPr>
      <w:r>
        <w:rPr/>
      </w:r>
    </w:p>
    <w:p>
      <w:pPr>
        <w:pStyle w:val="Normal"/>
        <w:spacing w:lineRule="auto" w:line="276" w:before="0" w:after="0"/>
        <w:ind w:hanging="10" w:left="173" w:right="476"/>
        <w:rPr/>
      </w:pPr>
      <w:r>
        <w:rPr/>
        <w:t xml:space="preserve">Pani/Pana dane osobowe będą przetwarzane w celu realizacji postępowania. </w:t>
      </w:r>
    </w:p>
    <w:p>
      <w:pPr>
        <w:pStyle w:val="Normal"/>
        <w:spacing w:lineRule="auto" w:line="276" w:before="0" w:after="0"/>
        <w:ind w:hanging="10" w:left="173"/>
        <w:rPr/>
      </w:pPr>
      <w:r>
        <w:rPr/>
        <w:t xml:space="preserve">Pani/Pana dane osobowe będą przetwarzane na podstawie: </w:t>
      </w:r>
    </w:p>
    <w:p>
      <w:pPr>
        <w:pStyle w:val="ListParagraph"/>
        <w:numPr>
          <w:ilvl w:val="0"/>
          <w:numId w:val="3"/>
        </w:numPr>
        <w:suppressAutoHyphens w:val="true"/>
        <w:spacing w:lineRule="auto" w:line="276" w:before="0" w:after="200"/>
        <w:contextualSpacing/>
        <w:textAlignment w:val="baseline"/>
        <w:rPr/>
      </w:pPr>
      <w:bookmarkStart w:id="1" w:name="_Hlk195856216"/>
      <w:r>
        <w:rPr/>
        <w:t>podstawą przetwarzania danych osobowych jest art. 6 ust. 1 lit b i c RODO w celu związanym z niniejszym postępowaniem</w:t>
      </w:r>
      <w:bookmarkEnd w:id="1"/>
      <w:r>
        <w:rPr/>
        <w:t>;</w:t>
      </w:r>
    </w:p>
    <w:p>
      <w:pPr>
        <w:pStyle w:val="ListParagraph"/>
        <w:numPr>
          <w:ilvl w:val="0"/>
          <w:numId w:val="3"/>
        </w:numPr>
        <w:suppressAutoHyphens w:val="true"/>
        <w:spacing w:lineRule="auto" w:line="276" w:before="0" w:after="200"/>
        <w:contextualSpacing/>
        <w:textAlignment w:val="baseline"/>
        <w:rPr/>
      </w:pPr>
      <w:r>
        <w:rPr/>
        <w:t>Pani/Pana dane osobowe będą przetwarzane do czasu osiągnięcia celu, w jakim je pozyskano, a po tym czasie przez okres oraz w zakresie wymaganym przez przepisy powszechnie obowiązującego prawa;</w:t>
      </w:r>
    </w:p>
    <w:p>
      <w:pPr>
        <w:pStyle w:val="ListParagraph"/>
        <w:numPr>
          <w:ilvl w:val="0"/>
          <w:numId w:val="3"/>
        </w:numPr>
        <w:rPr/>
      </w:pPr>
      <w:r>
        <w:rPr/>
        <w:t>podanie danych osobowych jest obowiązkowe, w przypadku niepodania danych nie będzie możliwy udział w postępowaniu.</w:t>
      </w:r>
    </w:p>
    <w:p>
      <w:pPr>
        <w:pStyle w:val="Normal"/>
        <w:spacing w:lineRule="auto" w:line="259" w:before="0" w:after="0"/>
        <w:ind w:hanging="0" w:left="0"/>
        <w:rPr/>
      </w:pPr>
      <w:r>
        <w:rPr/>
      </w:r>
    </w:p>
    <w:p>
      <w:pPr>
        <w:pStyle w:val="Heading1"/>
        <w:spacing w:before="0" w:after="0"/>
        <w:ind w:hanging="10" w:left="173" w:right="0"/>
        <w:rPr/>
      </w:pPr>
      <w:r>
        <w:rPr/>
        <w:t>4.</w:t>
      </w:r>
      <w:r>
        <w:rPr>
          <w:rFonts w:eastAsia="Arial" w:cs="Arial" w:ascii="Arial" w:hAnsi="Arial"/>
        </w:rPr>
        <w:t xml:space="preserve"> </w:t>
      </w:r>
      <w:r>
        <w:rPr/>
        <w:t xml:space="preserve">Odbiorcy danych osobowych </w:t>
      </w:r>
    </w:p>
    <w:p>
      <w:pPr>
        <w:pStyle w:val="Normal"/>
        <w:rPr/>
      </w:pPr>
      <w:r>
        <w:rPr/>
      </w:r>
    </w:p>
    <w:p>
      <w:pPr>
        <w:pStyle w:val="Normal"/>
        <w:spacing w:lineRule="auto" w:line="276" w:before="0" w:after="0"/>
        <w:ind w:hanging="0" w:left="0"/>
        <w:rPr/>
      </w:pPr>
      <w:r>
        <w:rPr/>
        <w:t>Pani/Pana dane osobowe nie będą udostępniane podmiotom innym niż upoważnionym do ich otrzymania na podstawie przepisów prawa. Ponadto mogą być one ujawnione podmiotom, z którymi Zarząd Dróg Powiatowych zawarł umowę na świadczenie usług serwisowych dla systemów informatycznych wykorzystywanych przy ich przetwarzaniu. Ponadto dane mogą być udostępnione operatorowi pocztowemu, oraz  Poczcie  Polskiej  S.A., będącej publicznym dostawcą e-Doręczeń.</w:t>
      </w:r>
    </w:p>
    <w:p>
      <w:pPr>
        <w:pStyle w:val="Normal"/>
        <w:spacing w:lineRule="auto" w:line="259" w:before="0" w:after="0"/>
        <w:ind w:hanging="0" w:left="0"/>
        <w:jc w:val="left"/>
        <w:rPr/>
      </w:pPr>
      <w:r>
        <w:rPr/>
        <w:t xml:space="preserve">  </w:t>
      </w:r>
    </w:p>
    <w:p>
      <w:pPr>
        <w:pStyle w:val="Normal"/>
        <w:spacing w:lineRule="auto" w:line="247" w:before="0" w:after="0"/>
        <w:ind w:hanging="10" w:left="173"/>
        <w:jc w:val="left"/>
        <w:rPr>
          <w:b/>
        </w:rPr>
      </w:pPr>
      <w:r>
        <w:rPr>
          <w:b/>
        </w:rPr>
        <w:t>5.</w:t>
      </w:r>
      <w:r>
        <w:rPr>
          <w:rFonts w:eastAsia="Arial" w:cs="Arial" w:ascii="Arial" w:hAnsi="Arial"/>
          <w:b/>
        </w:rPr>
        <w:t xml:space="preserve"> </w:t>
      </w:r>
      <w:r>
        <w:rPr>
          <w:b/>
        </w:rPr>
        <w:t xml:space="preserve">Przekazywanie danych osobowych do państw trzecich </w:t>
      </w:r>
    </w:p>
    <w:p>
      <w:pPr>
        <w:pStyle w:val="Normal"/>
        <w:spacing w:lineRule="auto" w:line="247" w:before="0" w:after="0"/>
        <w:ind w:hanging="10" w:left="173"/>
        <w:jc w:val="left"/>
        <w:rPr/>
      </w:pPr>
      <w:r>
        <w:rPr/>
      </w:r>
    </w:p>
    <w:p>
      <w:pPr>
        <w:pStyle w:val="Normal"/>
        <w:ind w:hanging="10" w:left="173"/>
        <w:rPr/>
      </w:pPr>
      <w:r>
        <w:rPr/>
        <w:t xml:space="preserve">Pani/Pana dane osobowe nie będą przekazane do państwa trzeciego. </w:t>
      </w:r>
    </w:p>
    <w:p>
      <w:pPr>
        <w:pStyle w:val="Heading1"/>
        <w:spacing w:before="0" w:after="0"/>
        <w:ind w:hanging="10" w:left="173" w:right="0"/>
        <w:rPr/>
      </w:pPr>
      <w:r>
        <w:rPr/>
        <w:t>6.</w:t>
      </w:r>
      <w:r>
        <w:rPr>
          <w:rFonts w:eastAsia="Arial" w:cs="Arial" w:ascii="Arial" w:hAnsi="Arial"/>
        </w:rPr>
        <w:t xml:space="preserve"> </w:t>
      </w:r>
      <w:r>
        <w:rPr/>
        <w:t xml:space="preserve">Okres przechowywania danych </w:t>
      </w:r>
    </w:p>
    <w:p>
      <w:pPr>
        <w:pStyle w:val="Normal"/>
        <w:spacing w:before="0" w:after="0"/>
        <w:rPr/>
      </w:pPr>
      <w:r>
        <w:rPr/>
      </w:r>
    </w:p>
    <w:p>
      <w:pPr>
        <w:pStyle w:val="Normal"/>
        <w:spacing w:before="0" w:after="0"/>
        <w:ind w:hanging="10" w:left="173"/>
        <w:rPr/>
      </w:pPr>
      <w:r>
        <w:rPr/>
        <w:t>Przekazane dane przechowywane będą przez okres niezbędny do realizacji celu, w jakim je pozyskano, a po tym czasie przez okres oraz w zakresie wymaganym przez przepisy prawa powszechnie obowiązującego lub dla zabezpieczenia i dochodzenia ewentualnych roszczeń.</w:t>
      </w:r>
    </w:p>
    <w:p>
      <w:pPr>
        <w:pStyle w:val="Normal"/>
        <w:spacing w:before="0" w:after="0"/>
        <w:ind w:hanging="0" w:left="0"/>
        <w:rPr/>
      </w:pPr>
      <w:r>
        <w:rPr/>
      </w:r>
    </w:p>
    <w:p>
      <w:pPr>
        <w:pStyle w:val="Normal"/>
        <w:spacing w:lineRule="auto" w:line="247" w:before="0" w:after="0"/>
        <w:ind w:hanging="10" w:left="173" w:right="5351"/>
        <w:jc w:val="left"/>
        <w:rPr>
          <w:b/>
        </w:rPr>
      </w:pPr>
      <w:r>
        <w:rPr>
          <w:b/>
        </w:rPr>
        <w:t>7.</w:t>
      </w:r>
      <w:r>
        <w:rPr>
          <w:rFonts w:eastAsia="Arial" w:cs="Arial" w:ascii="Arial" w:hAnsi="Arial"/>
          <w:b/>
        </w:rPr>
        <w:t xml:space="preserve"> </w:t>
      </w:r>
      <w:r>
        <w:rPr>
          <w:b/>
        </w:rPr>
        <w:t xml:space="preserve">Prawa osób, których dane dotyczą </w:t>
      </w:r>
    </w:p>
    <w:p>
      <w:pPr>
        <w:pStyle w:val="Normal"/>
        <w:spacing w:lineRule="auto" w:line="247" w:before="0" w:after="0"/>
        <w:ind w:hanging="10" w:left="173" w:right="5351"/>
        <w:jc w:val="left"/>
        <w:rPr>
          <w:b/>
        </w:rPr>
      </w:pPr>
      <w:r>
        <w:rPr>
          <w:b/>
        </w:rPr>
      </w:r>
    </w:p>
    <w:p>
      <w:pPr>
        <w:pStyle w:val="Normal"/>
        <w:spacing w:lineRule="auto" w:line="247" w:before="0" w:after="0"/>
        <w:ind w:hanging="10" w:left="173" w:right="5351"/>
        <w:jc w:val="left"/>
        <w:rPr/>
      </w:pPr>
      <w:r>
        <w:rPr/>
        <w:t xml:space="preserve">Ma Pani/Pan prawo do: </w:t>
      </w:r>
    </w:p>
    <w:p>
      <w:pPr>
        <w:pStyle w:val="ListParagraph"/>
        <w:numPr>
          <w:ilvl w:val="0"/>
          <w:numId w:val="4"/>
        </w:numPr>
        <w:suppressAutoHyphens w:val="true"/>
        <w:spacing w:lineRule="auto" w:line="276" w:before="0" w:after="200"/>
        <w:contextualSpacing/>
        <w:textAlignment w:val="baseline"/>
        <w:rPr/>
      </w:pPr>
      <w:r>
        <w:rPr/>
        <w:t>na podstawie art. 15 RODO prawo dostępu do danych osobowych Pani/Pana dotyczących;</w:t>
      </w:r>
    </w:p>
    <w:p>
      <w:pPr>
        <w:pStyle w:val="ListParagraph"/>
        <w:numPr>
          <w:ilvl w:val="0"/>
          <w:numId w:val="4"/>
        </w:numPr>
        <w:suppressAutoHyphens w:val="true"/>
        <w:spacing w:lineRule="auto" w:line="276" w:before="0" w:after="200"/>
        <w:contextualSpacing/>
        <w:textAlignment w:val="baseline"/>
        <w:rPr/>
      </w:pPr>
      <w:r>
        <w:rPr/>
        <w:t>na podstawie art. 16 RODO prawo do sprostowania Pani/Pana danych osobowych</w:t>
      </w:r>
      <w:r>
        <w:rPr>
          <w:b/>
        </w:rPr>
        <w:t>*</w:t>
      </w:r>
      <w:r>
        <w:rPr/>
        <w:t>;</w:t>
      </w:r>
    </w:p>
    <w:p>
      <w:pPr>
        <w:pStyle w:val="ListParagraph"/>
        <w:numPr>
          <w:ilvl w:val="0"/>
          <w:numId w:val="4"/>
        </w:numPr>
        <w:suppressAutoHyphens w:val="true"/>
        <w:spacing w:lineRule="auto" w:line="276" w:before="0" w:after="200"/>
        <w:contextualSpacing/>
        <w:textAlignment w:val="baseline"/>
        <w:rPr/>
      </w:pPr>
      <w:r>
        <w:rPr/>
        <w:t>na podstawie art. 18 RODO prawo żądania od Administratora ograniczenia przetwarzania danych osobowych z zastrzeżeniem przypadków, o których mowa w art. 18 ust. 2 RODO</w:t>
      </w:r>
      <w:r>
        <w:rPr>
          <w:b/>
        </w:rPr>
        <w:t>**</w:t>
      </w:r>
      <w:r>
        <w:rPr/>
        <w:t xml:space="preserve">;  </w:t>
      </w:r>
    </w:p>
    <w:p>
      <w:pPr>
        <w:pStyle w:val="ListParagraph"/>
        <w:numPr>
          <w:ilvl w:val="0"/>
          <w:numId w:val="4"/>
        </w:numPr>
        <w:suppressAutoHyphens w:val="true"/>
        <w:spacing w:lineRule="auto" w:line="276" w:before="0" w:after="200"/>
        <w:contextualSpacing/>
        <w:textAlignment w:val="baseline"/>
        <w:rPr/>
      </w:pPr>
      <w:r>
        <w:rPr/>
        <w:t>prawo do wniesienia skargi do Prezesa Urzędu Ochrony Danych Osobowych, gdy uzna Pani/Pan, że przetwarzanie danych osobowych Pani/Pana dotyczących narusza przepisy RODO;</w:t>
      </w:r>
    </w:p>
    <w:p>
      <w:pPr>
        <w:pStyle w:val="Normal"/>
        <w:suppressAutoHyphens w:val="true"/>
        <w:spacing w:lineRule="auto" w:line="276" w:before="0" w:after="200"/>
        <w:textAlignment w:val="baseline"/>
        <w:rPr/>
      </w:pPr>
      <w:r>
        <w:rPr/>
        <w:t>Nie przysługuje Pani/Panu prawo do:</w:t>
      </w:r>
    </w:p>
    <w:p>
      <w:pPr>
        <w:pStyle w:val="ListParagraph"/>
        <w:numPr>
          <w:ilvl w:val="0"/>
          <w:numId w:val="5"/>
        </w:numPr>
        <w:suppressAutoHyphens w:val="true"/>
        <w:spacing w:lineRule="auto" w:line="276" w:before="0" w:after="200"/>
        <w:contextualSpacing/>
        <w:textAlignment w:val="baseline"/>
        <w:rPr/>
      </w:pPr>
      <w:r>
        <w:rPr/>
        <w:t>w związku z art. 17 ust. 3 lit. b, d lub e RODO prawo do usunięcia danych osobowych;</w:t>
      </w:r>
    </w:p>
    <w:p>
      <w:pPr>
        <w:pStyle w:val="ListParagraph"/>
        <w:numPr>
          <w:ilvl w:val="0"/>
          <w:numId w:val="5"/>
        </w:numPr>
        <w:suppressAutoHyphens w:val="true"/>
        <w:spacing w:lineRule="auto" w:line="276" w:before="0" w:after="200"/>
        <w:contextualSpacing/>
        <w:textAlignment w:val="baseline"/>
        <w:rPr/>
      </w:pPr>
      <w:r>
        <w:rPr/>
        <w:t>prawo do przenoszenia danych osobowych, o którym mowa w art. 20 RODO;</w:t>
      </w:r>
    </w:p>
    <w:p>
      <w:pPr>
        <w:pStyle w:val="ListParagraph"/>
        <w:numPr>
          <w:ilvl w:val="0"/>
          <w:numId w:val="5"/>
        </w:numPr>
        <w:suppressAutoHyphens w:val="true"/>
        <w:spacing w:lineRule="auto" w:line="276" w:before="0" w:after="200"/>
        <w:contextualSpacing/>
        <w:textAlignment w:val="baseline"/>
        <w:rPr/>
      </w:pPr>
      <w:r>
        <w:rPr/>
        <w:t>na podstawie art. 21 RODO prawo sprzeciwu, wobec przetwarzania danych osobowych, gdyż podstawą prawną przetwarzania Pani/Pana danych osobowych jest art. 6 ust. 1 lit. c RODO.</w:t>
      </w:r>
    </w:p>
    <w:p>
      <w:pPr>
        <w:pStyle w:val="Heading1"/>
        <w:spacing w:before="0" w:after="0"/>
        <w:ind w:hanging="10" w:left="173" w:right="0"/>
        <w:rPr/>
      </w:pPr>
      <w:r>
        <w:rPr/>
        <w:t>8.</w:t>
      </w:r>
      <w:r>
        <w:rPr>
          <w:rFonts w:eastAsia="Arial" w:cs="Arial" w:ascii="Arial" w:hAnsi="Arial"/>
        </w:rPr>
        <w:t xml:space="preserve"> </w:t>
      </w:r>
      <w:r>
        <w:rPr/>
        <w:t xml:space="preserve">Informacja o prawie do cofnięcia zgody </w:t>
      </w:r>
    </w:p>
    <w:p>
      <w:pPr>
        <w:pStyle w:val="Normal"/>
        <w:spacing w:before="0" w:after="0"/>
        <w:rPr/>
      </w:pPr>
      <w:r>
        <w:rPr/>
      </w:r>
    </w:p>
    <w:p>
      <w:pPr>
        <w:pStyle w:val="Normal"/>
        <w:spacing w:before="0" w:after="0"/>
        <w:ind w:hanging="10" w:left="173" w:right="122"/>
        <w:rPr/>
      </w:pPr>
      <w:r>
        <w:rPr/>
        <w:t xml:space="preserve">Jeżeli przetwarzanie odbywa się na podstawie Pani/Pana zgody, to ma Pani/Pan prawo do cofnięcia zgody w dowolnym momencie bez wpływu na zgodność z prawem przetwarzania, którego dokonano na podstawie zgody przed jej cofnięciem. </w:t>
      </w:r>
    </w:p>
    <w:p>
      <w:pPr>
        <w:pStyle w:val="Normal"/>
        <w:spacing w:lineRule="auto" w:line="259" w:before="0" w:after="0"/>
        <w:ind w:hanging="0" w:left="0"/>
        <w:jc w:val="left"/>
        <w:rPr/>
      </w:pPr>
      <w:r>
        <w:rPr/>
        <w:t xml:space="preserve"> </w:t>
      </w:r>
    </w:p>
    <w:p>
      <w:pPr>
        <w:pStyle w:val="Heading1"/>
        <w:spacing w:before="0" w:after="0"/>
        <w:ind w:hanging="10" w:left="173" w:right="0"/>
        <w:rPr/>
      </w:pPr>
      <w:r>
        <w:rPr/>
        <w:t>9.</w:t>
      </w:r>
      <w:r>
        <w:rPr>
          <w:rFonts w:eastAsia="Arial" w:cs="Arial" w:ascii="Arial" w:hAnsi="Arial"/>
        </w:rPr>
        <w:t xml:space="preserve"> </w:t>
      </w:r>
      <w:r>
        <w:rPr/>
        <w:t xml:space="preserve">Informacja o wymogu podania danych </w:t>
      </w:r>
    </w:p>
    <w:p>
      <w:pPr>
        <w:pStyle w:val="Normal"/>
        <w:spacing w:before="0" w:after="0"/>
        <w:rPr/>
      </w:pPr>
      <w:r>
        <w:rPr/>
      </w:r>
    </w:p>
    <w:p>
      <w:pPr>
        <w:pStyle w:val="Normal"/>
        <w:spacing w:lineRule="auto" w:line="259" w:before="0" w:after="0"/>
        <w:ind w:hanging="0" w:left="142"/>
        <w:rPr/>
      </w:pPr>
      <w:r>
        <w:rPr/>
        <w:t>Podanie  danych osobowych jest dobrowolne, jednak ich niepodanie uniemożliwi prowadzenie korespondencji oraz zawarcie i realizację umowy.</w:t>
      </w:r>
    </w:p>
    <w:p>
      <w:pPr>
        <w:pStyle w:val="Normal"/>
        <w:spacing w:lineRule="auto" w:line="259" w:before="0" w:after="0"/>
        <w:ind w:hanging="0" w:left="0"/>
        <w:jc w:val="left"/>
        <w:rPr/>
      </w:pPr>
      <w:r>
        <w:rPr>
          <w:sz w:val="25"/>
        </w:rPr>
        <w:t xml:space="preserve"> </w:t>
      </w:r>
    </w:p>
    <w:p>
      <w:pPr>
        <w:pStyle w:val="Heading1"/>
        <w:spacing w:before="0" w:after="0"/>
        <w:ind w:hanging="10" w:left="173" w:right="0"/>
        <w:rPr/>
      </w:pPr>
      <w:r>
        <w:rPr/>
        <w:t>10.</w:t>
      </w:r>
      <w:r>
        <w:rPr>
          <w:rFonts w:eastAsia="Arial" w:cs="Arial" w:ascii="Arial" w:hAnsi="Arial"/>
        </w:rPr>
        <w:t xml:space="preserve"> </w:t>
      </w:r>
      <w:r>
        <w:rPr/>
        <w:t xml:space="preserve">Informacja o zautomatyzowanym podejmowaniu decyzji </w:t>
      </w:r>
    </w:p>
    <w:p>
      <w:pPr>
        <w:pStyle w:val="Normal"/>
        <w:spacing w:before="0" w:after="0"/>
        <w:rPr/>
      </w:pPr>
      <w:r>
        <w:rPr/>
      </w:r>
    </w:p>
    <w:p>
      <w:pPr>
        <w:pStyle w:val="Normal"/>
        <w:spacing w:before="0" w:after="0"/>
        <w:ind w:hanging="10" w:left="173"/>
        <w:rPr/>
      </w:pPr>
      <w:r>
        <w:rPr/>
        <w:t xml:space="preserve">Pani/Pana dane osobowe nie są przetwarzane w sposób opierający się wyłącznie na zautomatyzowanym przetwarzaniu, w tym profilowaniu. </w:t>
      </w:r>
    </w:p>
    <w:p>
      <w:pPr>
        <w:pStyle w:val="Normal"/>
        <w:spacing w:before="0" w:after="0"/>
        <w:ind w:hanging="10" w:left="173"/>
        <w:rPr/>
      </w:pPr>
      <w:r>
        <w:rPr/>
      </w:r>
    </w:p>
    <w:p>
      <w:pPr>
        <w:pStyle w:val="Standard"/>
        <w:jc w:val="both"/>
        <w:rPr>
          <w:rFonts w:ascii="Times New Roman" w:hAnsi="Times New Roman" w:cs="Times New Roman"/>
          <w:sz w:val="20"/>
          <w:szCs w:val="20"/>
        </w:rPr>
      </w:pPr>
      <w:r>
        <w:rPr>
          <w:rFonts w:cs="Times New Roman" w:ascii="Times New Roman" w:hAnsi="Times New Roman"/>
          <w:sz w:val="20"/>
          <w:szCs w:val="20"/>
        </w:rPr>
        <w:t>W przypadku, gdy wykonawca przekazuje dane osobowe innych niż bezpośrednio jego dotyczących i nie zachodzi wyłączenie stosowania obowiązku informacyjnego, stosownie do art. 13 ust. 4 lub art. 14 ust. 5 RODO, do oferty należy dołączyć oświadczenie o poniższej treści:</w:t>
      </w:r>
    </w:p>
    <w:p>
      <w:pPr>
        <w:pStyle w:val="Standard"/>
        <w:jc w:val="both"/>
        <w:rPr>
          <w:rFonts w:ascii="Times New Roman" w:hAnsi="Times New Roman" w:cs="Times New Roman"/>
          <w:i/>
          <w:sz w:val="20"/>
          <w:szCs w:val="20"/>
        </w:rPr>
      </w:pPr>
      <w:r>
        <w:rPr>
          <w:rFonts w:cs="Times New Roman" w:ascii="Times New Roman" w:hAnsi="Times New Roman"/>
          <w:i/>
          <w:sz w:val="20"/>
          <w:szCs w:val="20"/>
        </w:rPr>
        <w:t>„</w:t>
      </w:r>
      <w:r>
        <w:rPr>
          <w:rFonts w:cs="Times New Roman" w:ascii="Times New Roman" w:hAnsi="Times New Roman"/>
          <w:i/>
          <w:sz w:val="20"/>
          <w:szCs w:val="20"/>
        </w:rPr>
        <w:t xml:space="preserve">Oświadczam, że wypełniłem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poz. 1 i z 2018 r. Nr 127 poz. 2) wobec osób fizycznych, od których dane osobowe bezpośrednio lub pośrednio pozyskałem w celu złożenia oferty na zapytanie ofertowe na „ </w:t>
      </w:r>
      <w:r>
        <w:rPr>
          <w:rFonts w:cs="Times New Roman" w:ascii="Times New Roman" w:hAnsi="Times New Roman"/>
          <w:b w:val="false"/>
          <w:bCs w:val="false"/>
          <w:i/>
          <w:sz w:val="24"/>
          <w:szCs w:val="24"/>
        </w:rPr>
        <w:t xml:space="preserve">„Dostawa mieszanki mineralno-asfaltowej na zimno </w:t>
      </w:r>
      <w:r>
        <w:rPr>
          <w:rFonts w:cs="Times New Roman" w:ascii="Times New Roman" w:hAnsi="Times New Roman"/>
          <w:b w:val="false"/>
          <w:bCs w:val="false"/>
          <w:i/>
          <w:sz w:val="24"/>
          <w:szCs w:val="24"/>
        </w:rPr>
        <w:t>(workowanej na paletach)</w:t>
        <w:br/>
      </w:r>
      <w:r>
        <w:rPr>
          <w:rFonts w:cs="Times New Roman" w:ascii="Times New Roman" w:hAnsi="Times New Roman"/>
          <w:b w:val="false"/>
          <w:bCs w:val="false"/>
          <w:i/>
          <w:sz w:val="24"/>
          <w:szCs w:val="24"/>
        </w:rPr>
        <w:t xml:space="preserve"> z przeznaczeniem </w:t>
      </w:r>
      <w:r>
        <w:rPr>
          <w:rFonts w:cs="Times New Roman" w:ascii="Times New Roman" w:hAnsi="Times New Roman"/>
          <w:b w:val="false"/>
          <w:bCs w:val="false"/>
          <w:i/>
          <w:sz w:val="24"/>
          <w:szCs w:val="24"/>
        </w:rPr>
        <w:t>do remontów cząstkowych nawierzchni dla potrzeb Zarządu Dróg Powiatowych w Słupsku z podziałem na zadania</w:t>
      </w:r>
      <w:r>
        <w:rPr>
          <w:rStyle w:val="Strong"/>
          <w:rFonts w:cs="Times New Roman" w:ascii="Times New Roman" w:hAnsi="Times New Roman"/>
          <w:b w:val="false"/>
          <w:bCs w:val="false"/>
          <w:i w:val="false"/>
          <w:iCs w:val="false"/>
          <w:color w:val="000000"/>
          <w:sz w:val="24"/>
          <w:szCs w:val="24"/>
          <w:u w:val="none"/>
          <w:lang w:val="pl-PL"/>
        </w:rPr>
        <w:t>”</w:t>
      </w:r>
      <w:r>
        <w:rPr>
          <w:rFonts w:cs="Times New Roman" w:ascii="Times New Roman" w:hAnsi="Times New Roman"/>
          <w:b w:val="false"/>
          <w:bCs w:val="false"/>
          <w:sz w:val="24"/>
          <w:szCs w:val="24"/>
        </w:rPr>
        <w:t>.</w:t>
      </w:r>
    </w:p>
    <w:p>
      <w:pPr>
        <w:pStyle w:val="Standard"/>
        <w:jc w:val="both"/>
        <w:rPr>
          <w:rFonts w:ascii="Times New Roman" w:hAnsi="Times New Roman" w:cs="Times New Roman"/>
          <w:b/>
          <w:sz w:val="20"/>
          <w:szCs w:val="20"/>
        </w:rPr>
      </w:pPr>
      <w:r>
        <w:rPr>
          <w:rFonts w:cs="Times New Roman" w:ascii="Times New Roman" w:hAnsi="Times New Roman"/>
          <w:b/>
          <w:sz w:val="20"/>
          <w:szCs w:val="20"/>
        </w:rPr>
      </w:r>
    </w:p>
    <w:p>
      <w:pPr>
        <w:pStyle w:val="Standard"/>
        <w:jc w:val="both"/>
        <w:rPr>
          <w:rFonts w:ascii="Times New Roman" w:hAnsi="Times New Roman" w:cs="Times New Roman"/>
          <w:b/>
          <w:sz w:val="20"/>
          <w:szCs w:val="20"/>
        </w:rPr>
      </w:pPr>
      <w:r>
        <w:rPr>
          <w:rFonts w:cs="Times New Roman" w:ascii="Times New Roman" w:hAnsi="Times New Roman"/>
          <w:b/>
          <w:sz w:val="20"/>
          <w:szCs w:val="20"/>
        </w:rPr>
        <w:t>Wyjaśnienia:</w:t>
      </w:r>
    </w:p>
    <w:p>
      <w:pPr>
        <w:pStyle w:val="Standard"/>
        <w:jc w:val="both"/>
        <w:rPr>
          <w:sz w:val="20"/>
          <w:szCs w:val="20"/>
        </w:rPr>
      </w:pPr>
      <w:r>
        <w:rPr>
          <w:rFonts w:cs="Times New Roman" w:ascii="Times New Roman" w:hAnsi="Times New Roman"/>
          <w:b/>
          <w:sz w:val="20"/>
          <w:szCs w:val="20"/>
        </w:rPr>
        <w:t>*</w:t>
      </w:r>
      <w:r>
        <w:rPr>
          <w:rFonts w:cs="Times New Roman" w:ascii="Times New Roman" w:hAnsi="Times New Roman"/>
          <w:sz w:val="20"/>
          <w:szCs w:val="20"/>
        </w:rPr>
        <w:t xml:space="preserve"> skorzystanie z prawa do sprostowania nie może skutkować zmianą wyniku postępowania o udzielenie zamówienia publicznego,</w:t>
      </w:r>
    </w:p>
    <w:p>
      <w:pPr>
        <w:pStyle w:val="Standard"/>
        <w:jc w:val="both"/>
        <w:rPr>
          <w:sz w:val="20"/>
          <w:szCs w:val="20"/>
        </w:rPr>
      </w:pPr>
      <w:r>
        <w:rPr>
          <w:rFonts w:cs="Times New Roman" w:ascii="Times New Roman" w:hAnsi="Times New Roman"/>
          <w:b/>
          <w:sz w:val="20"/>
          <w:szCs w:val="20"/>
        </w:rPr>
        <w:t xml:space="preserve">** </w:t>
      </w:r>
      <w:r>
        <w:rPr>
          <w:rFonts w:cs="Times New Roman" w:ascii="Times New Roman" w:hAnsi="Times New Roman"/>
          <w:sz w:val="20"/>
          <w:szCs w:val="20"/>
        </w:rPr>
        <w:t>prawo do ograniczenia przetwarzania nie ma zastosowania w odniesieniu do przechowywania, w celu zapewnienia ze środków ochrony prawnej lub w celu ochrony praw innej osoby fizycznej lub prawne, lub z uwagi na ważne względy interesu publicznego UE lub państwa członkowskiego.</w:t>
      </w:r>
    </w:p>
    <w:p>
      <w:pPr>
        <w:pStyle w:val="Normal"/>
        <w:spacing w:before="0" w:after="0"/>
        <w:ind w:hanging="10" w:left="173"/>
        <w:rPr/>
      </w:pPr>
      <w:r>
        <w:rPr/>
      </w:r>
    </w:p>
    <w:sectPr>
      <w:type w:val="nextPage"/>
      <w:pgSz w:w="11906" w:h="16838"/>
      <w:pgMar w:left="1418" w:right="851" w:gutter="0" w:header="0" w:top="1418" w:footer="0" w:bottom="1418"/>
      <w:pgNumType w:fmt="decimal"/>
      <w:formProt w:val="false"/>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Aptos">
    <w:charset w:val="01"/>
    <w:family w:val="roman"/>
    <w:pitch w:val="default"/>
  </w:font>
  <w:font w:name="Times New Roman">
    <w:charset w:val="01"/>
    <w:family w:val="roman"/>
    <w:pitch w:val="default"/>
  </w:font>
  <w:font w:name="OpenSymbol">
    <w:altName w:val="Arial Unicode MS"/>
    <w:charset w:val="02"/>
    <w:family w:val="roman"/>
    <w:pitch w:val="default"/>
  </w:font>
  <w:font w:name="Liberation Sans">
    <w:altName w:val="Arial"/>
    <w:charset w:val="ee"/>
    <w:family w:val="swiss"/>
    <w:pitch w:val="variable"/>
  </w:font>
  <w:font w:name="Liberation Sans">
    <w:altName w:val="Arial"/>
    <w:charset w:val="01"/>
    <w:family w:val="roman"/>
    <w:pitch w:val="default"/>
  </w:font>
  <w:font w:name="Liberation Serif">
    <w:altName w:val="Times New Roman"/>
    <w:charset w:val="01"/>
    <w:family w:val="roman"/>
    <w:pitch w:val="default"/>
  </w:font>
  <w:font w:name="Arial">
    <w:charset w:val="01"/>
    <w:family w:val="swiss"/>
    <w:pitch w:val="default"/>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302" w:hanging="0"/>
      </w:pPr>
      <w:rPr>
        <w:rFonts w:ascii="Times New Roman" w:hAnsi="Times New Roman" w:cs="Times New Roman" w:hint="default"/>
        <w:b w:val="false"/>
        <w:i w:val="false"/>
        <w:strike w:val="false"/>
        <w:dstrike w:val="false"/>
        <w:color w:val="000000"/>
        <w:position w:val="0"/>
        <w:sz w:val="24"/>
        <w:szCs w:val="24"/>
        <w:u w:val="none" w:color="000000"/>
        <w:shd w:fill="auto" w:val="clear"/>
        <w:vertAlign w:val="baseline"/>
      </w:rPr>
    </w:lvl>
    <w:lvl w:ilvl="1">
      <w:start w:val="1"/>
      <w:numFmt w:val="bullet"/>
      <w:lvlText w:val="o"/>
      <w:lvlJc w:val="left"/>
      <w:pPr>
        <w:tabs>
          <w:tab w:val="num" w:pos="0"/>
        </w:tabs>
        <w:ind w:left="1258" w:hanging="0"/>
      </w:pPr>
      <w:rPr>
        <w:rFonts w:ascii="Times New Roman" w:hAnsi="Times New Roman" w:cs="Times New Roman" w:hint="default"/>
        <w:b w:val="false"/>
        <w:i w:val="false"/>
        <w:strike w:val="false"/>
        <w:dstrike w:val="false"/>
        <w:color w:val="000000"/>
        <w:position w:val="0"/>
        <w:sz w:val="24"/>
        <w:szCs w:val="24"/>
        <w:u w:val="none" w:color="000000"/>
        <w:shd w:fill="auto" w:val="clear"/>
        <w:vertAlign w:val="baseline"/>
      </w:rPr>
    </w:lvl>
    <w:lvl w:ilvl="2">
      <w:start w:val="1"/>
      <w:numFmt w:val="bullet"/>
      <w:lvlText w:val="▪"/>
      <w:lvlJc w:val="left"/>
      <w:pPr>
        <w:tabs>
          <w:tab w:val="num" w:pos="0"/>
        </w:tabs>
        <w:ind w:left="1978" w:hanging="0"/>
      </w:pPr>
      <w:rPr>
        <w:rFonts w:ascii="Times New Roman" w:hAnsi="Times New Roman" w:cs="Times New Roman" w:hint="default"/>
        <w:b w:val="false"/>
        <w:i w:val="false"/>
        <w:strike w:val="false"/>
        <w:dstrike w:val="false"/>
        <w:color w:val="000000"/>
        <w:position w:val="0"/>
        <w:sz w:val="24"/>
        <w:szCs w:val="24"/>
        <w:u w:val="none" w:color="000000"/>
        <w:shd w:fill="auto" w:val="clear"/>
        <w:vertAlign w:val="baseline"/>
      </w:rPr>
    </w:lvl>
    <w:lvl w:ilvl="3">
      <w:start w:val="1"/>
      <w:numFmt w:val="bullet"/>
      <w:lvlText w:val="•"/>
      <w:lvlJc w:val="left"/>
      <w:pPr>
        <w:tabs>
          <w:tab w:val="num" w:pos="0"/>
        </w:tabs>
        <w:ind w:left="2698" w:hanging="0"/>
      </w:pPr>
      <w:rPr>
        <w:rFonts w:ascii="Times New Roman" w:hAnsi="Times New Roman" w:cs="Times New Roman" w:hint="default"/>
        <w:b w:val="false"/>
        <w:i w:val="false"/>
        <w:strike w:val="false"/>
        <w:dstrike w:val="false"/>
        <w:color w:val="000000"/>
        <w:position w:val="0"/>
        <w:sz w:val="24"/>
        <w:szCs w:val="24"/>
        <w:u w:val="none" w:color="000000"/>
        <w:shd w:fill="auto" w:val="clear"/>
        <w:vertAlign w:val="baseline"/>
      </w:rPr>
    </w:lvl>
    <w:lvl w:ilvl="4">
      <w:start w:val="1"/>
      <w:numFmt w:val="bullet"/>
      <w:lvlText w:val="o"/>
      <w:lvlJc w:val="left"/>
      <w:pPr>
        <w:tabs>
          <w:tab w:val="num" w:pos="0"/>
        </w:tabs>
        <w:ind w:left="3418" w:hanging="0"/>
      </w:pPr>
      <w:rPr>
        <w:rFonts w:ascii="Times New Roman" w:hAnsi="Times New Roman" w:cs="Times New Roman" w:hint="default"/>
        <w:b w:val="false"/>
        <w:i w:val="false"/>
        <w:strike w:val="false"/>
        <w:dstrike w:val="false"/>
        <w:color w:val="000000"/>
        <w:position w:val="0"/>
        <w:sz w:val="24"/>
        <w:szCs w:val="24"/>
        <w:u w:val="none" w:color="000000"/>
        <w:shd w:fill="auto" w:val="clear"/>
        <w:vertAlign w:val="baseline"/>
      </w:rPr>
    </w:lvl>
    <w:lvl w:ilvl="5">
      <w:start w:val="1"/>
      <w:numFmt w:val="bullet"/>
      <w:lvlText w:val="▪"/>
      <w:lvlJc w:val="left"/>
      <w:pPr>
        <w:tabs>
          <w:tab w:val="num" w:pos="0"/>
        </w:tabs>
        <w:ind w:left="4138" w:hanging="0"/>
      </w:pPr>
      <w:rPr>
        <w:rFonts w:ascii="Times New Roman" w:hAnsi="Times New Roman" w:cs="Times New Roman" w:hint="default"/>
        <w:b w:val="false"/>
        <w:i w:val="false"/>
        <w:strike w:val="false"/>
        <w:dstrike w:val="false"/>
        <w:color w:val="000000"/>
        <w:position w:val="0"/>
        <w:sz w:val="24"/>
        <w:szCs w:val="24"/>
        <w:u w:val="none" w:color="000000"/>
        <w:shd w:fill="auto" w:val="clear"/>
        <w:vertAlign w:val="baseline"/>
      </w:rPr>
    </w:lvl>
    <w:lvl w:ilvl="6">
      <w:start w:val="1"/>
      <w:numFmt w:val="bullet"/>
      <w:lvlText w:val="•"/>
      <w:lvlJc w:val="left"/>
      <w:pPr>
        <w:tabs>
          <w:tab w:val="num" w:pos="0"/>
        </w:tabs>
        <w:ind w:left="4858" w:hanging="0"/>
      </w:pPr>
      <w:rPr>
        <w:rFonts w:ascii="Times New Roman" w:hAnsi="Times New Roman" w:cs="Times New Roman" w:hint="default"/>
        <w:b w:val="false"/>
        <w:i w:val="false"/>
        <w:strike w:val="false"/>
        <w:dstrike w:val="false"/>
        <w:color w:val="000000"/>
        <w:position w:val="0"/>
        <w:sz w:val="24"/>
        <w:szCs w:val="24"/>
        <w:u w:val="none" w:color="000000"/>
        <w:shd w:fill="auto" w:val="clear"/>
        <w:vertAlign w:val="baseline"/>
      </w:rPr>
    </w:lvl>
    <w:lvl w:ilvl="7">
      <w:start w:val="1"/>
      <w:numFmt w:val="bullet"/>
      <w:lvlText w:val="o"/>
      <w:lvlJc w:val="left"/>
      <w:pPr>
        <w:tabs>
          <w:tab w:val="num" w:pos="0"/>
        </w:tabs>
        <w:ind w:left="5578" w:hanging="0"/>
      </w:pPr>
      <w:rPr>
        <w:rFonts w:ascii="Times New Roman" w:hAnsi="Times New Roman" w:cs="Times New Roman" w:hint="default"/>
        <w:b w:val="false"/>
        <w:i w:val="false"/>
        <w:strike w:val="false"/>
        <w:dstrike w:val="false"/>
        <w:color w:val="000000"/>
        <w:position w:val="0"/>
        <w:sz w:val="24"/>
        <w:szCs w:val="24"/>
        <w:u w:val="none" w:color="000000"/>
        <w:shd w:fill="auto" w:val="clear"/>
        <w:vertAlign w:val="baseline"/>
      </w:rPr>
    </w:lvl>
    <w:lvl w:ilvl="8">
      <w:start w:val="1"/>
      <w:numFmt w:val="bullet"/>
      <w:lvlText w:val="▪"/>
      <w:lvlJc w:val="left"/>
      <w:pPr>
        <w:tabs>
          <w:tab w:val="num" w:pos="0"/>
        </w:tabs>
        <w:ind w:left="6298" w:hanging="0"/>
      </w:pPr>
      <w:rPr>
        <w:rFonts w:ascii="Times New Roman" w:hAnsi="Times New Roman" w:cs="Times New Roman" w:hint="default"/>
        <w:b w:val="false"/>
        <w:i w:val="false"/>
        <w:strike w:val="false"/>
        <w:dstrike w:val="false"/>
        <w:color w:val="000000"/>
        <w:position w:val="0"/>
        <w:sz w:val="24"/>
        <w:szCs w:val="24"/>
        <w:u w:val="none" w:color="000000"/>
        <w:shd w:fill="auto" w:val="clear"/>
        <w:vertAlign w:val="baseline"/>
      </w:rPr>
    </w:lvl>
  </w:abstractNum>
  <w:abstractNum w:abstractNumId="2">
    <w:lvl w:ilvl="0">
      <w:start w:val="1"/>
      <w:numFmt w:val="bullet"/>
      <w:lvlText w:val="-"/>
      <w:lvlJc w:val="left"/>
      <w:pPr>
        <w:tabs>
          <w:tab w:val="num" w:pos="0"/>
        </w:tabs>
        <w:ind w:left="302" w:hanging="0"/>
      </w:pPr>
      <w:rPr>
        <w:rFonts w:ascii="Times New Roman" w:hAnsi="Times New Roman" w:cs="Times New Roman" w:hint="default"/>
        <w:b w:val="false"/>
        <w:i w:val="false"/>
        <w:strike w:val="false"/>
        <w:dstrike w:val="false"/>
        <w:color w:val="000000"/>
        <w:position w:val="0"/>
        <w:sz w:val="24"/>
        <w:szCs w:val="24"/>
        <w:u w:val="none" w:color="000000"/>
        <w:shd w:fill="auto" w:val="clear"/>
        <w:vertAlign w:val="baseline"/>
      </w:rPr>
    </w:lvl>
    <w:lvl w:ilvl="1">
      <w:start w:val="1"/>
      <w:numFmt w:val="bullet"/>
      <w:lvlText w:val="o"/>
      <w:lvlJc w:val="left"/>
      <w:pPr>
        <w:tabs>
          <w:tab w:val="num" w:pos="0"/>
        </w:tabs>
        <w:ind w:left="1258" w:hanging="0"/>
      </w:pPr>
      <w:rPr>
        <w:rFonts w:ascii="Times New Roman" w:hAnsi="Times New Roman" w:cs="Times New Roman" w:hint="default"/>
        <w:b w:val="false"/>
        <w:i w:val="false"/>
        <w:strike w:val="false"/>
        <w:dstrike w:val="false"/>
        <w:color w:val="000000"/>
        <w:position w:val="0"/>
        <w:sz w:val="24"/>
        <w:szCs w:val="24"/>
        <w:u w:val="none" w:color="000000"/>
        <w:shd w:fill="auto" w:val="clear"/>
        <w:vertAlign w:val="baseline"/>
      </w:rPr>
    </w:lvl>
    <w:lvl w:ilvl="2">
      <w:start w:val="1"/>
      <w:numFmt w:val="bullet"/>
      <w:lvlText w:val="▪"/>
      <w:lvlJc w:val="left"/>
      <w:pPr>
        <w:tabs>
          <w:tab w:val="num" w:pos="0"/>
        </w:tabs>
        <w:ind w:left="1978" w:hanging="0"/>
      </w:pPr>
      <w:rPr>
        <w:rFonts w:ascii="Times New Roman" w:hAnsi="Times New Roman" w:cs="Times New Roman" w:hint="default"/>
        <w:b w:val="false"/>
        <w:i w:val="false"/>
        <w:strike w:val="false"/>
        <w:dstrike w:val="false"/>
        <w:color w:val="000000"/>
        <w:position w:val="0"/>
        <w:sz w:val="24"/>
        <w:szCs w:val="24"/>
        <w:u w:val="none" w:color="000000"/>
        <w:shd w:fill="auto" w:val="clear"/>
        <w:vertAlign w:val="baseline"/>
      </w:rPr>
    </w:lvl>
    <w:lvl w:ilvl="3">
      <w:start w:val="1"/>
      <w:numFmt w:val="bullet"/>
      <w:lvlText w:val="•"/>
      <w:lvlJc w:val="left"/>
      <w:pPr>
        <w:tabs>
          <w:tab w:val="num" w:pos="0"/>
        </w:tabs>
        <w:ind w:left="2698" w:hanging="0"/>
      </w:pPr>
      <w:rPr>
        <w:rFonts w:ascii="Times New Roman" w:hAnsi="Times New Roman" w:cs="Times New Roman" w:hint="default"/>
        <w:b w:val="false"/>
        <w:i w:val="false"/>
        <w:strike w:val="false"/>
        <w:dstrike w:val="false"/>
        <w:color w:val="000000"/>
        <w:position w:val="0"/>
        <w:sz w:val="24"/>
        <w:szCs w:val="24"/>
        <w:u w:val="none" w:color="000000"/>
        <w:shd w:fill="auto" w:val="clear"/>
        <w:vertAlign w:val="baseline"/>
      </w:rPr>
    </w:lvl>
    <w:lvl w:ilvl="4">
      <w:start w:val="1"/>
      <w:numFmt w:val="bullet"/>
      <w:lvlText w:val="o"/>
      <w:lvlJc w:val="left"/>
      <w:pPr>
        <w:tabs>
          <w:tab w:val="num" w:pos="0"/>
        </w:tabs>
        <w:ind w:left="3418" w:hanging="0"/>
      </w:pPr>
      <w:rPr>
        <w:rFonts w:ascii="Times New Roman" w:hAnsi="Times New Roman" w:cs="Times New Roman" w:hint="default"/>
        <w:b w:val="false"/>
        <w:i w:val="false"/>
        <w:strike w:val="false"/>
        <w:dstrike w:val="false"/>
        <w:color w:val="000000"/>
        <w:position w:val="0"/>
        <w:sz w:val="24"/>
        <w:szCs w:val="24"/>
        <w:u w:val="none" w:color="000000"/>
        <w:shd w:fill="auto" w:val="clear"/>
        <w:vertAlign w:val="baseline"/>
      </w:rPr>
    </w:lvl>
    <w:lvl w:ilvl="5">
      <w:start w:val="1"/>
      <w:numFmt w:val="bullet"/>
      <w:lvlText w:val="▪"/>
      <w:lvlJc w:val="left"/>
      <w:pPr>
        <w:tabs>
          <w:tab w:val="num" w:pos="0"/>
        </w:tabs>
        <w:ind w:left="4138" w:hanging="0"/>
      </w:pPr>
      <w:rPr>
        <w:rFonts w:ascii="Times New Roman" w:hAnsi="Times New Roman" w:cs="Times New Roman" w:hint="default"/>
        <w:b w:val="false"/>
        <w:i w:val="false"/>
        <w:strike w:val="false"/>
        <w:dstrike w:val="false"/>
        <w:color w:val="000000"/>
        <w:position w:val="0"/>
        <w:sz w:val="24"/>
        <w:szCs w:val="24"/>
        <w:u w:val="none" w:color="000000"/>
        <w:shd w:fill="auto" w:val="clear"/>
        <w:vertAlign w:val="baseline"/>
      </w:rPr>
    </w:lvl>
    <w:lvl w:ilvl="6">
      <w:start w:val="1"/>
      <w:numFmt w:val="bullet"/>
      <w:lvlText w:val="•"/>
      <w:lvlJc w:val="left"/>
      <w:pPr>
        <w:tabs>
          <w:tab w:val="num" w:pos="0"/>
        </w:tabs>
        <w:ind w:left="4858" w:hanging="0"/>
      </w:pPr>
      <w:rPr>
        <w:rFonts w:ascii="Times New Roman" w:hAnsi="Times New Roman" w:cs="Times New Roman" w:hint="default"/>
        <w:b w:val="false"/>
        <w:i w:val="false"/>
        <w:strike w:val="false"/>
        <w:dstrike w:val="false"/>
        <w:color w:val="000000"/>
        <w:position w:val="0"/>
        <w:sz w:val="24"/>
        <w:szCs w:val="24"/>
        <w:u w:val="none" w:color="000000"/>
        <w:shd w:fill="auto" w:val="clear"/>
        <w:vertAlign w:val="baseline"/>
      </w:rPr>
    </w:lvl>
    <w:lvl w:ilvl="7">
      <w:start w:val="1"/>
      <w:numFmt w:val="bullet"/>
      <w:lvlText w:val="o"/>
      <w:lvlJc w:val="left"/>
      <w:pPr>
        <w:tabs>
          <w:tab w:val="num" w:pos="0"/>
        </w:tabs>
        <w:ind w:left="5578" w:hanging="0"/>
      </w:pPr>
      <w:rPr>
        <w:rFonts w:ascii="Times New Roman" w:hAnsi="Times New Roman" w:cs="Times New Roman" w:hint="default"/>
        <w:b w:val="false"/>
        <w:i w:val="false"/>
        <w:strike w:val="false"/>
        <w:dstrike w:val="false"/>
        <w:color w:val="000000"/>
        <w:position w:val="0"/>
        <w:sz w:val="24"/>
        <w:szCs w:val="24"/>
        <w:u w:val="none" w:color="000000"/>
        <w:shd w:fill="auto" w:val="clear"/>
        <w:vertAlign w:val="baseline"/>
      </w:rPr>
    </w:lvl>
    <w:lvl w:ilvl="8">
      <w:start w:val="1"/>
      <w:numFmt w:val="bullet"/>
      <w:lvlText w:val="▪"/>
      <w:lvlJc w:val="left"/>
      <w:pPr>
        <w:tabs>
          <w:tab w:val="num" w:pos="0"/>
        </w:tabs>
        <w:ind w:left="6298" w:hanging="0"/>
      </w:pPr>
      <w:rPr>
        <w:rFonts w:ascii="Times New Roman" w:hAnsi="Times New Roman" w:cs="Times New Roman" w:hint="default"/>
        <w:b w:val="false"/>
        <w:i w:val="false"/>
        <w:strike w:val="false"/>
        <w:dstrike w:val="false"/>
        <w:color w:val="000000"/>
        <w:position w:val="0"/>
        <w:sz w:val="24"/>
        <w:szCs w:val="24"/>
        <w:u w:val="none" w:color="000000"/>
        <w:shd w:fill="auto" w:val="clear"/>
        <w:vertAlign w:val="baseline"/>
      </w:rPr>
    </w:lvl>
  </w:abstractNum>
  <w:abstractNum w:abstractNumId="3">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bullet"/>
      <w:lvlText w:val=""/>
      <w:lvlJc w:val="left"/>
      <w:pPr>
        <w:tabs>
          <w:tab w:val="num" w:pos="0"/>
        </w:tabs>
        <w:ind w:left="898" w:hanging="360"/>
      </w:pPr>
      <w:rPr>
        <w:rFonts w:ascii="Symbol" w:hAnsi="Symbol" w:cs="Symbol" w:hint="default"/>
      </w:rPr>
    </w:lvl>
    <w:lvl w:ilvl="1">
      <w:start w:val="1"/>
      <w:numFmt w:val="bullet"/>
      <w:lvlText w:val="o"/>
      <w:lvlJc w:val="left"/>
      <w:pPr>
        <w:tabs>
          <w:tab w:val="num" w:pos="0"/>
        </w:tabs>
        <w:ind w:left="1618" w:hanging="360"/>
      </w:pPr>
      <w:rPr>
        <w:rFonts w:ascii="Courier New" w:hAnsi="Courier New" w:cs="Courier New" w:hint="default"/>
      </w:rPr>
    </w:lvl>
    <w:lvl w:ilvl="2">
      <w:start w:val="1"/>
      <w:numFmt w:val="bullet"/>
      <w:lvlText w:val=""/>
      <w:lvlJc w:val="left"/>
      <w:pPr>
        <w:tabs>
          <w:tab w:val="num" w:pos="0"/>
        </w:tabs>
        <w:ind w:left="2338" w:hanging="360"/>
      </w:pPr>
      <w:rPr>
        <w:rFonts w:ascii="Wingdings" w:hAnsi="Wingdings" w:cs="Wingdings" w:hint="default"/>
      </w:rPr>
    </w:lvl>
    <w:lvl w:ilvl="3">
      <w:start w:val="1"/>
      <w:numFmt w:val="bullet"/>
      <w:lvlText w:val=""/>
      <w:lvlJc w:val="left"/>
      <w:pPr>
        <w:tabs>
          <w:tab w:val="num" w:pos="0"/>
        </w:tabs>
        <w:ind w:left="3058" w:hanging="360"/>
      </w:pPr>
      <w:rPr>
        <w:rFonts w:ascii="Symbol" w:hAnsi="Symbol" w:cs="Symbol" w:hint="default"/>
      </w:rPr>
    </w:lvl>
    <w:lvl w:ilvl="4">
      <w:start w:val="1"/>
      <w:numFmt w:val="bullet"/>
      <w:lvlText w:val="o"/>
      <w:lvlJc w:val="left"/>
      <w:pPr>
        <w:tabs>
          <w:tab w:val="num" w:pos="0"/>
        </w:tabs>
        <w:ind w:left="3778" w:hanging="360"/>
      </w:pPr>
      <w:rPr>
        <w:rFonts w:ascii="Courier New" w:hAnsi="Courier New" w:cs="Courier New" w:hint="default"/>
      </w:rPr>
    </w:lvl>
    <w:lvl w:ilvl="5">
      <w:start w:val="1"/>
      <w:numFmt w:val="bullet"/>
      <w:lvlText w:val=""/>
      <w:lvlJc w:val="left"/>
      <w:pPr>
        <w:tabs>
          <w:tab w:val="num" w:pos="0"/>
        </w:tabs>
        <w:ind w:left="4498" w:hanging="360"/>
      </w:pPr>
      <w:rPr>
        <w:rFonts w:ascii="Wingdings" w:hAnsi="Wingdings" w:cs="Wingdings" w:hint="default"/>
      </w:rPr>
    </w:lvl>
    <w:lvl w:ilvl="6">
      <w:start w:val="1"/>
      <w:numFmt w:val="bullet"/>
      <w:lvlText w:val=""/>
      <w:lvlJc w:val="left"/>
      <w:pPr>
        <w:tabs>
          <w:tab w:val="num" w:pos="0"/>
        </w:tabs>
        <w:ind w:left="5218" w:hanging="360"/>
      </w:pPr>
      <w:rPr>
        <w:rFonts w:ascii="Symbol" w:hAnsi="Symbol" w:cs="Symbol" w:hint="default"/>
      </w:rPr>
    </w:lvl>
    <w:lvl w:ilvl="7">
      <w:start w:val="1"/>
      <w:numFmt w:val="bullet"/>
      <w:lvlText w:val="o"/>
      <w:lvlJc w:val="left"/>
      <w:pPr>
        <w:tabs>
          <w:tab w:val="num" w:pos="0"/>
        </w:tabs>
        <w:ind w:left="5938" w:hanging="360"/>
      </w:pPr>
      <w:rPr>
        <w:rFonts w:ascii="Courier New" w:hAnsi="Courier New" w:cs="Courier New" w:hint="default"/>
      </w:rPr>
    </w:lvl>
    <w:lvl w:ilvl="8">
      <w:start w:val="1"/>
      <w:numFmt w:val="bullet"/>
      <w:lvlText w:val=""/>
      <w:lvlJc w:val="left"/>
      <w:pPr>
        <w:tabs>
          <w:tab w:val="num" w:pos="0"/>
        </w:tabs>
        <w:ind w:left="6658" w:hanging="360"/>
      </w:pPr>
      <w:rPr>
        <w:rFonts w:ascii="Wingdings" w:hAnsi="Wingdings" w:cs="Wingdings" w:hint="default"/>
      </w:rPr>
    </w:lvl>
  </w:abstractNum>
  <w:abstractNum w:abstractNumId="5">
    <w:lvl w:ilvl="0">
      <w:start w:val="1"/>
      <w:numFmt w:val="bullet"/>
      <w:lvlText w:val=""/>
      <w:lvlJc w:val="left"/>
      <w:pPr>
        <w:tabs>
          <w:tab w:val="num" w:pos="0"/>
        </w:tabs>
        <w:ind w:left="898" w:hanging="360"/>
      </w:pPr>
      <w:rPr>
        <w:rFonts w:ascii="Symbol" w:hAnsi="Symbol" w:cs="Symbol" w:hint="default"/>
      </w:rPr>
    </w:lvl>
    <w:lvl w:ilvl="1">
      <w:start w:val="1"/>
      <w:numFmt w:val="bullet"/>
      <w:lvlText w:val="o"/>
      <w:lvlJc w:val="left"/>
      <w:pPr>
        <w:tabs>
          <w:tab w:val="num" w:pos="0"/>
        </w:tabs>
        <w:ind w:left="1618" w:hanging="360"/>
      </w:pPr>
      <w:rPr>
        <w:rFonts w:ascii="Courier New" w:hAnsi="Courier New" w:cs="Courier New" w:hint="default"/>
      </w:rPr>
    </w:lvl>
    <w:lvl w:ilvl="2">
      <w:start w:val="1"/>
      <w:numFmt w:val="bullet"/>
      <w:lvlText w:val=""/>
      <w:lvlJc w:val="left"/>
      <w:pPr>
        <w:tabs>
          <w:tab w:val="num" w:pos="0"/>
        </w:tabs>
        <w:ind w:left="2338" w:hanging="360"/>
      </w:pPr>
      <w:rPr>
        <w:rFonts w:ascii="Wingdings" w:hAnsi="Wingdings" w:cs="Wingdings" w:hint="default"/>
      </w:rPr>
    </w:lvl>
    <w:lvl w:ilvl="3">
      <w:start w:val="1"/>
      <w:numFmt w:val="bullet"/>
      <w:lvlText w:val=""/>
      <w:lvlJc w:val="left"/>
      <w:pPr>
        <w:tabs>
          <w:tab w:val="num" w:pos="0"/>
        </w:tabs>
        <w:ind w:left="3058" w:hanging="360"/>
      </w:pPr>
      <w:rPr>
        <w:rFonts w:ascii="Symbol" w:hAnsi="Symbol" w:cs="Symbol" w:hint="default"/>
      </w:rPr>
    </w:lvl>
    <w:lvl w:ilvl="4">
      <w:start w:val="1"/>
      <w:numFmt w:val="bullet"/>
      <w:lvlText w:val="o"/>
      <w:lvlJc w:val="left"/>
      <w:pPr>
        <w:tabs>
          <w:tab w:val="num" w:pos="0"/>
        </w:tabs>
        <w:ind w:left="3778" w:hanging="360"/>
      </w:pPr>
      <w:rPr>
        <w:rFonts w:ascii="Courier New" w:hAnsi="Courier New" w:cs="Courier New" w:hint="default"/>
      </w:rPr>
    </w:lvl>
    <w:lvl w:ilvl="5">
      <w:start w:val="1"/>
      <w:numFmt w:val="bullet"/>
      <w:lvlText w:val=""/>
      <w:lvlJc w:val="left"/>
      <w:pPr>
        <w:tabs>
          <w:tab w:val="num" w:pos="0"/>
        </w:tabs>
        <w:ind w:left="4498" w:hanging="360"/>
      </w:pPr>
      <w:rPr>
        <w:rFonts w:ascii="Wingdings" w:hAnsi="Wingdings" w:cs="Wingdings" w:hint="default"/>
      </w:rPr>
    </w:lvl>
    <w:lvl w:ilvl="6">
      <w:start w:val="1"/>
      <w:numFmt w:val="bullet"/>
      <w:lvlText w:val=""/>
      <w:lvlJc w:val="left"/>
      <w:pPr>
        <w:tabs>
          <w:tab w:val="num" w:pos="0"/>
        </w:tabs>
        <w:ind w:left="5218" w:hanging="360"/>
      </w:pPr>
      <w:rPr>
        <w:rFonts w:ascii="Symbol" w:hAnsi="Symbol" w:cs="Symbol" w:hint="default"/>
      </w:rPr>
    </w:lvl>
    <w:lvl w:ilvl="7">
      <w:start w:val="1"/>
      <w:numFmt w:val="bullet"/>
      <w:lvlText w:val="o"/>
      <w:lvlJc w:val="left"/>
      <w:pPr>
        <w:tabs>
          <w:tab w:val="num" w:pos="0"/>
        </w:tabs>
        <w:ind w:left="5938" w:hanging="360"/>
      </w:pPr>
      <w:rPr>
        <w:rFonts w:ascii="Courier New" w:hAnsi="Courier New" w:cs="Courier New" w:hint="default"/>
      </w:rPr>
    </w:lvl>
    <w:lvl w:ilvl="8">
      <w:start w:val="1"/>
      <w:numFmt w:val="bullet"/>
      <w:lvlText w:val=""/>
      <w:lvlJc w:val="left"/>
      <w:pPr>
        <w:tabs>
          <w:tab w:val="num" w:pos="0"/>
        </w:tabs>
        <w:ind w:left="6658" w:hanging="360"/>
      </w:pPr>
      <w:rPr>
        <w:rFonts w:ascii="Wingdings" w:hAnsi="Wingdings" w:cs="Wingdings" w:hint="default"/>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 w:cs="" w:asciiTheme="minorHAnsi" w:cstheme="minorBidi" w:eastAsiaTheme="minorEastAsia" w:hAnsiTheme="minorHAnsi"/>
        <w:kern w:val="2"/>
        <w:sz w:val="24"/>
        <w:szCs w:val="24"/>
        <w:lang w:val="pl-PL" w:eastAsia="pl-PL"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1" w:before="0" w:after="4"/>
      <w:ind w:hanging="10" w:left="188"/>
      <w:jc w:val="both"/>
    </w:pPr>
    <w:rPr>
      <w:rFonts w:ascii="Times New Roman" w:hAnsi="Times New Roman" w:eastAsia="Times New Roman" w:cs="Times New Roman"/>
      <w:color w:val="000000"/>
      <w:kern w:val="2"/>
      <w:sz w:val="24"/>
      <w:szCs w:val="24"/>
      <w:lang w:val="pl-PL" w:eastAsia="pl-PL" w:bidi="ar-SA"/>
    </w:rPr>
  </w:style>
  <w:style w:type="paragraph" w:styleId="Heading1">
    <w:name w:val="heading 1"/>
    <w:next w:val="Normal"/>
    <w:link w:val="Nagwek1Znak"/>
    <w:uiPriority w:val="9"/>
    <w:qFormat/>
    <w:pPr>
      <w:keepNext w:val="true"/>
      <w:keepLines/>
      <w:widowControl/>
      <w:suppressAutoHyphens w:val="true"/>
      <w:bidi w:val="0"/>
      <w:spacing w:lineRule="auto" w:line="247" w:before="0" w:after="34"/>
      <w:ind w:hanging="10" w:left="10" w:right="690"/>
      <w:jc w:val="left"/>
      <w:outlineLvl w:val="0"/>
    </w:pPr>
    <w:rPr>
      <w:rFonts w:ascii="Times New Roman" w:hAnsi="Times New Roman" w:eastAsia="Times New Roman" w:cs="Times New Roman"/>
      <w:b/>
      <w:color w:val="000000"/>
      <w:kern w:val="2"/>
      <w:sz w:val="24"/>
      <w:szCs w:val="24"/>
      <w:lang w:val="pl-PL" w:eastAsia="pl-PL" w:bidi="ar-SA"/>
    </w:rPr>
  </w:style>
  <w:style w:type="character" w:styleId="DefaultParagraphFont" w:default="1">
    <w:name w:val="Default Paragraph Font"/>
    <w:uiPriority w:val="1"/>
    <w:semiHidden/>
    <w:unhideWhenUsed/>
    <w:qFormat/>
    <w:rPr/>
  </w:style>
  <w:style w:type="character" w:styleId="Nagwek1Znak" w:customStyle="1">
    <w:name w:val="Nagłówek 1 Znak"/>
    <w:qFormat/>
    <w:rPr>
      <w:rFonts w:ascii="Times New Roman" w:hAnsi="Times New Roman" w:eastAsia="Times New Roman" w:cs="Times New Roman"/>
      <w:b/>
      <w:color w:val="000000"/>
      <w:sz w:val="24"/>
    </w:rPr>
  </w:style>
  <w:style w:type="character" w:styleId="Strong">
    <w:name w:val="Strong"/>
    <w:qFormat/>
    <w:rPr>
      <w:b/>
      <w:bCs/>
    </w:rPr>
  </w:style>
  <w:style w:type="character" w:styleId="Znakiwypunktowaniauser">
    <w:name w:val="Znaki wypunktowania (user)"/>
    <w:qFormat/>
    <w:rPr>
      <w:rFonts w:ascii="OpenSymbol" w:hAnsi="OpenSymbol" w:eastAsia="OpenSymbol" w:cs="OpenSymbol"/>
    </w:rPr>
  </w:style>
  <w:style w:type="paragraph" w:styleId="Nagwek">
    <w:name w:val="Nagłówek"/>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ascii="Times New Roman" w:hAnsi="Times New Roman" w:cs="Lucida Sans"/>
      <w:i/>
      <w:iCs/>
      <w:sz w:val="24"/>
      <w:szCs w:val="24"/>
    </w:rPr>
  </w:style>
  <w:style w:type="paragraph" w:styleId="Indeks">
    <w:name w:val="Indeks"/>
    <w:basedOn w:val="Normal"/>
    <w:qFormat/>
    <w:pPr>
      <w:suppressLineNumbers/>
    </w:pPr>
    <w:rPr>
      <w:rFonts w:ascii="Times New Roman" w:hAnsi="Times New Roman" w:cs="Lucida Sans"/>
    </w:rPr>
  </w:style>
  <w:style w:type="paragraph" w:styleId="Nagwekuser">
    <w:name w:val="Nagłówek (user)"/>
    <w:basedOn w:val="Normal"/>
    <w:next w:val="BodyText"/>
    <w:qFormat/>
    <w:pPr>
      <w:keepNext w:val="true"/>
      <w:spacing w:before="240" w:after="120"/>
    </w:pPr>
    <w:rPr>
      <w:rFonts w:ascii="Liberation Sans" w:hAnsi="Liberation Sans" w:eastAsia="Microsoft YaHei" w:cs="Lucida Sans"/>
      <w:sz w:val="28"/>
      <w:szCs w:val="28"/>
    </w:rPr>
  </w:style>
  <w:style w:type="paragraph" w:styleId="Indeksuser">
    <w:name w:val="Indeks (user)"/>
    <w:basedOn w:val="Normal"/>
    <w:qFormat/>
    <w:pPr>
      <w:suppressLineNumbers/>
    </w:pPr>
    <w:rPr>
      <w:rFonts w:cs="Lucida Sans"/>
    </w:rPr>
  </w:style>
  <w:style w:type="paragraph" w:styleId="caption1">
    <w:name w:val="caption1"/>
    <w:basedOn w:val="Normal"/>
    <w:qFormat/>
    <w:pPr>
      <w:suppressLineNumbers/>
      <w:spacing w:before="120" w:after="120"/>
    </w:pPr>
    <w:rPr>
      <w:rFonts w:ascii="Times New Roman" w:hAnsi="Times New Roman" w:cs="Lucida Sans"/>
      <w:i/>
      <w:iCs/>
      <w:sz w:val="24"/>
      <w:szCs w:val="24"/>
    </w:rPr>
  </w:style>
  <w:style w:type="paragraph" w:styleId="caption11">
    <w:name w:val="caption11"/>
    <w:basedOn w:val="Normal"/>
    <w:qFormat/>
    <w:pPr>
      <w:suppressLineNumbers/>
      <w:spacing w:before="120" w:after="120"/>
    </w:pPr>
    <w:rPr>
      <w:rFonts w:cs="Lucida Sans"/>
      <w:i/>
      <w:iCs/>
      <w:sz w:val="24"/>
      <w:szCs w:val="24"/>
    </w:rPr>
  </w:style>
  <w:style w:type="paragraph" w:styleId="ListParagraph">
    <w:name w:val="List Paragraph"/>
    <w:basedOn w:val="Normal"/>
    <w:qFormat/>
    <w:rsid w:val="00bc7a14"/>
    <w:pPr>
      <w:spacing w:before="0" w:after="4"/>
      <w:ind w:left="720"/>
      <w:contextualSpacing/>
    </w:pPr>
    <w:rPr/>
  </w:style>
  <w:style w:type="paragraph" w:styleId="Standard" w:customStyle="1">
    <w:name w:val="Standard"/>
    <w:qFormat/>
    <w:rsid w:val="002c5c73"/>
    <w:pPr>
      <w:widowControl/>
      <w:suppressAutoHyphens w:val="true"/>
      <w:bidi w:val="0"/>
      <w:spacing w:lineRule="auto" w:line="240" w:before="0" w:after="0"/>
      <w:jc w:val="left"/>
      <w:textAlignment w:val="baseline"/>
    </w:pPr>
    <w:rPr>
      <w:rFonts w:ascii="Liberation Serif" w:hAnsi="Liberation Serif" w:eastAsia="NSimSun" w:cs="Arial"/>
      <w:color w:val="auto"/>
      <w:kern w:val="2"/>
      <w:sz w:val="24"/>
      <w:szCs w:val="24"/>
      <w:lang w:val="pl-PL" w:eastAsia="zh-CN" w:bidi="hi-IN"/>
      <w14:ligatures w14:val="none"/>
    </w:rPr>
  </w:style>
  <w:style w:type="numbering" w:styleId="Bezlistyuser" w:default="1">
    <w:name w:val="Bez listy (user)"/>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Motyw pakietu Office">
  <a:themeElements>
    <a:clrScheme name="Pakiet 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7</TotalTime>
  <Application>LibreOffice/26.2.4.2$Windows_X86_64 LibreOffice_project/0229ac93fcf0d7cbc6376066c6f35021cef002dc</Application>
  <AppVersion>15.0000</AppVersion>
  <Pages>3</Pages>
  <Words>753</Words>
  <Characters>4567</Characters>
  <CharactersWithSpaces>5298</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2025-04-18T06:21:00Z</dcterms:created>
  <dc:creator>Powiat Słupski</dc:creator>
  <dc:description/>
  <dc:language>pl-PL</dc:language>
  <cp:lastModifiedBy/>
  <cp:lastPrinted>2026-06-18T15:17:49Z</cp:lastPrinted>
  <dcterms:modified xsi:type="dcterms:W3CDTF">2026-06-25T09:33:31Z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